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70BE9BE">
      <w:pPr>
        <w:spacing w:line="660" w:lineRule="exact"/>
        <w:jc w:val="center"/>
        <w:rPr>
          <w:rFonts w:hint="eastAsia" w:ascii="宋体" w:hAnsi="宋体" w:eastAsia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华池县科学技术协会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>年单位预算公开情况</w:t>
      </w:r>
      <w:bookmarkStart w:id="0" w:name="_GoBack"/>
      <w:bookmarkEnd w:id="0"/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4176" w:firstLineChars="1300"/>
        <w:jc w:val="both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一、单位职责</w:t>
      </w:r>
    </w:p>
    <w:p w14:paraId="0DD6642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认真贯彻执行党的路线、方针、政策，坚持科协工作服务于党的建设，服务于县域经济的方针，在县委的领导和上级科协的指导下，发挥党和政府联系科技工作者的桥梁和纽带作用，履行和完成党领导下的人民团体的职责和任务。</w:t>
      </w:r>
    </w:p>
    <w:p w14:paraId="51C47B7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依据《中华人民共和国科学技术普及法》开展科普工作，普及科学知识，倡导科学方法，传播科学思想，弘扬科学精神，捍卫科学尊严；组织开展面向农村、社区、园区、企事业单位、青少年、各级领导干部以及全社会的科普教育活动，牵头提升全民科学文化素质。</w:t>
      </w:r>
    </w:p>
    <w:p w14:paraId="0670A7E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反映科学技术工作者的意见和要求，维护科技工作者的合法权益，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促进科技人才成长，</w:t>
      </w:r>
      <w:r>
        <w:rPr>
          <w:rFonts w:hint="eastAsia" w:ascii="仿宋_GB2312" w:hAnsi="仿宋_GB2312" w:eastAsia="仿宋_GB2312" w:cs="仿宋_GB2312"/>
          <w:sz w:val="32"/>
          <w:szCs w:val="32"/>
        </w:rPr>
        <w:t>为科技团体和科技工作者服务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打造新时代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“科技工作者之家”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引导社会形成尊重知识、尊重人才的良好社会风尚。</w:t>
      </w:r>
    </w:p>
    <w:p w14:paraId="166FCD3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（四）开展学术交流，活跃学术思想，组织开展科学技术活动，为科技人员、科技团体的科研活动提供服务，促进科技成果向现实生产力转化。</w:t>
      </w:r>
    </w:p>
    <w:p w14:paraId="5CB1FFD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（五）对所属学（协）会、科技类社会团体进行监督管理，对所属学（协）会进行业务指导。</w:t>
      </w:r>
    </w:p>
    <w:p w14:paraId="457C93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（六）开展科技工作者继续教育，</w:t>
      </w:r>
      <w:r>
        <w:rPr>
          <w:rFonts w:hint="eastAsia" w:ascii="仿宋_GB2312" w:hAnsi="仿宋_GB2312" w:eastAsia="仿宋_GB2312" w:cs="仿宋_GB2312"/>
          <w:sz w:val="32"/>
          <w:szCs w:val="32"/>
        </w:rPr>
        <w:t>促进科技人才的成长和知识更新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对科技工作者开展技术培训。</w:t>
      </w:r>
    </w:p>
    <w:p w14:paraId="646AB65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（七）参与科技政策的制定，对科技项目开展论证并提出建议。</w:t>
      </w:r>
    </w:p>
    <w:p w14:paraId="3D60F6F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（八）完成县委、县政府及市科协交办的其他工作。</w:t>
      </w:r>
    </w:p>
    <w:p w14:paraId="720E48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3" w:firstLineChars="200"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6549E64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（一）办公室：办理党务、政务、财务、人事、档案、信息、保密、安全、综治及后勤管理等业务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，指导县级学会（协会）的建设及学术活动开展；组织科技工作者进行技术咨询和科技服务，承担优秀科技人才的举荐和科技工作者权益维护等工作。</w:t>
      </w:r>
    </w:p>
    <w:p w14:paraId="01D35CD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（二）科学普及部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办理全民科学素质纲要实施的日常工作；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制定全县科普工作计划，管理科普设施与资源，推动科普信息化建设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组织开展科普宣传、科普培训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“科普宣传月”等大型主题活动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举办“华池科普讲座”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指导全县农村专业技术联合会（协会）开展工作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负责基层科普行动计划项目的申报、管理和实施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指导开展青少年科技教育活动，积极组织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生参加全国、全省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和全市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青少年科技创新大赛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；组织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科普志愿服务活动。</w:t>
      </w:r>
    </w:p>
    <w:p w14:paraId="316EA8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3" w:firstLineChars="200"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60B7F9B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科协是县委领导下的人民团体，正科级全额拨款（参公）事业单位，加挂华池县科普工作队牌子。本规定确定的职能配置、内设机构和人员编制等，是县科协履行职责、配备人员、规范权力以及经费核定的基本依据。</w:t>
      </w:r>
    </w:p>
    <w:p w14:paraId="154D88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本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单位收支包括机关预算和直属单位预算在内的汇总情况。</w:t>
      </w:r>
    </w:p>
    <w:p w14:paraId="02D85C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171.92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本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单位所有收入和支出均纳入部门预算管理。收入包括：一般公共预算拨款收入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171.92万元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、科学技术支出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129.76万元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、社会保障和就业支出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23.27万元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、卫生健康支出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8.04万元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、住房保障支出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10.85万元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。</w:t>
      </w:r>
    </w:p>
    <w:p w14:paraId="78846D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3" w:firstLineChars="200"/>
        <w:textAlignment w:val="auto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06AE38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171.92</w:t>
      </w:r>
      <w:r>
        <w:rPr>
          <w:rFonts w:hint="eastAsia" w:ascii="仿宋_GB2312" w:hAnsi="仿宋" w:eastAsia="仿宋_GB2312"/>
          <w:sz w:val="32"/>
          <w:szCs w:val="32"/>
        </w:rPr>
        <w:t>万元（详见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本</w:t>
      </w:r>
      <w:r>
        <w:rPr>
          <w:rFonts w:hint="eastAsia" w:ascii="仿宋_GB2312" w:hAnsi="仿宋" w:eastAsia="仿宋_GB2312"/>
          <w:sz w:val="32"/>
          <w:szCs w:val="32"/>
        </w:rPr>
        <w:t>单位预算公开表1,2）。包括：一般公共预算收入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171.92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年支出预算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171.92</w:t>
      </w:r>
      <w:r>
        <w:rPr>
          <w:rFonts w:hint="eastAsia" w:ascii="仿宋_GB2312" w:hAnsi="仿宋" w:eastAsia="仿宋_GB2312"/>
          <w:sz w:val="32"/>
          <w:szCs w:val="32"/>
        </w:rPr>
        <w:t>万元（详见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本</w:t>
      </w:r>
      <w:r>
        <w:rPr>
          <w:rFonts w:hint="eastAsia" w:ascii="仿宋_GB2312" w:hAnsi="仿宋" w:eastAsia="仿宋_GB2312"/>
          <w:sz w:val="32"/>
          <w:szCs w:val="32"/>
        </w:rPr>
        <w:t>单位预算公开表3）。</w:t>
      </w:r>
      <w:r>
        <w:rPr>
          <w:rStyle w:val="23"/>
          <w:rFonts w:hint="default" w:hAnsi="仿宋"/>
        </w:rPr>
        <w:t>其中：基本支出</w:t>
      </w:r>
      <w:r>
        <w:rPr>
          <w:rStyle w:val="23"/>
          <w:rFonts w:hint="eastAsia" w:hAnsi="仿宋" w:eastAsia="仿宋_GB2312"/>
          <w:lang w:val="en-US" w:eastAsia="zh-CN"/>
        </w:rPr>
        <w:t>161.92</w:t>
      </w:r>
      <w:r>
        <w:rPr>
          <w:rStyle w:val="23"/>
          <w:rFonts w:hint="default" w:hAnsi="仿宋"/>
        </w:rPr>
        <w:t>万元，占</w:t>
      </w:r>
      <w:r>
        <w:rPr>
          <w:rStyle w:val="23"/>
          <w:rFonts w:hint="eastAsia" w:hAnsi="仿宋" w:eastAsia="仿宋_GB2312"/>
          <w:lang w:val="en-US" w:eastAsia="zh-CN"/>
        </w:rPr>
        <w:t>94</w:t>
      </w:r>
      <w:r>
        <w:rPr>
          <w:rStyle w:val="23"/>
          <w:rFonts w:hint="default" w:hAnsi="仿宋"/>
        </w:rPr>
        <w:t xml:space="preserve"> </w:t>
      </w:r>
      <w:r>
        <w:rPr>
          <w:rStyle w:val="24"/>
          <w:rFonts w:hint="eastAsia" w:ascii="仿宋_GB2312" w:hAnsi="仿宋" w:eastAsia="仿宋_GB2312"/>
        </w:rPr>
        <w:t>%</w:t>
      </w:r>
      <w:r>
        <w:rPr>
          <w:rStyle w:val="23"/>
          <w:rFonts w:hint="default" w:hAnsi="仿宋"/>
        </w:rPr>
        <w:t>； 项目支出</w:t>
      </w:r>
      <w:r>
        <w:rPr>
          <w:rStyle w:val="24"/>
          <w:rFonts w:hint="eastAsia" w:ascii="仿宋_GB2312" w:hAnsi="仿宋" w:eastAsia="仿宋_GB2312"/>
          <w:lang w:val="en-US" w:eastAsia="zh-CN"/>
        </w:rPr>
        <w:t>10.00</w:t>
      </w:r>
      <w:r>
        <w:rPr>
          <w:rStyle w:val="23"/>
          <w:rFonts w:hint="default" w:hAnsi="仿宋"/>
        </w:rPr>
        <w:t>万元，</w:t>
      </w:r>
      <w:r>
        <w:rPr>
          <w:rStyle w:val="23"/>
          <w:rFonts w:hint="eastAsia" w:hAnsi="仿宋" w:eastAsia="仿宋_GB2312"/>
          <w:lang w:eastAsia="zh-CN"/>
        </w:rPr>
        <w:t>占</w:t>
      </w:r>
      <w:r>
        <w:rPr>
          <w:rStyle w:val="24"/>
          <w:rFonts w:hint="eastAsia" w:ascii="仿宋_GB2312" w:hAnsi="仿宋" w:eastAsia="仿宋_GB2312"/>
        </w:rPr>
        <w:t xml:space="preserve"> </w:t>
      </w:r>
      <w:r>
        <w:rPr>
          <w:rStyle w:val="24"/>
          <w:rFonts w:hint="eastAsia" w:ascii="仿宋_GB2312" w:hAnsi="仿宋" w:eastAsia="仿宋_GB2312"/>
          <w:lang w:val="en-US" w:eastAsia="zh-CN"/>
        </w:rPr>
        <w:t>6</w:t>
      </w:r>
      <w:r>
        <w:rPr>
          <w:rStyle w:val="24"/>
          <w:rFonts w:hint="eastAsia" w:ascii="仿宋_GB2312" w:hAnsi="仿宋" w:eastAsia="仿宋_GB2312"/>
        </w:rPr>
        <w:t xml:space="preserve"> %</w:t>
      </w:r>
      <w:r>
        <w:rPr>
          <w:rStyle w:val="23"/>
          <w:rFonts w:hint="default" w:hAnsi="仿宋"/>
        </w:rPr>
        <w:t>。</w:t>
      </w:r>
    </w:p>
    <w:p w14:paraId="7D7ADD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Style w:val="24"/>
          <w:rFonts w:hint="eastAsia" w:ascii="仿宋_GB2312" w:hAnsi="仿宋" w:eastAsia="仿宋_GB2312"/>
          <w:lang w:eastAsia="zh-CN"/>
        </w:rPr>
        <w:t>202</w:t>
      </w:r>
      <w:r>
        <w:rPr>
          <w:rStyle w:val="24"/>
          <w:rFonts w:hint="default" w:ascii="仿宋_GB2312" w:hAnsi="仿宋" w:eastAsia="仿宋_GB2312"/>
          <w:lang w:val="en-US" w:eastAsia="zh-CN"/>
        </w:rPr>
        <w:t>6</w:t>
      </w:r>
      <w:r>
        <w:rPr>
          <w:rStyle w:val="23"/>
          <w:rFonts w:hint="default" w:hAnsi="仿宋"/>
        </w:rPr>
        <w:t>年一般公共预算当年支出</w:t>
      </w:r>
      <w:r>
        <w:rPr>
          <w:rStyle w:val="23"/>
          <w:rFonts w:hint="eastAsia" w:hAnsi="仿宋" w:eastAsia="仿宋_GB2312"/>
          <w:lang w:val="en-US" w:eastAsia="zh-CN"/>
        </w:rPr>
        <w:t>171.92</w:t>
      </w:r>
      <w:r>
        <w:rPr>
          <w:rStyle w:val="24"/>
          <w:rFonts w:hint="eastAsia" w:ascii="仿宋_GB2312" w:hAnsi="仿宋" w:eastAsia="仿宋_GB2312"/>
        </w:rPr>
        <w:t xml:space="preserve"> </w:t>
      </w:r>
      <w:r>
        <w:rPr>
          <w:rStyle w:val="23"/>
          <w:rFonts w:hint="default" w:hAnsi="仿宋"/>
        </w:rPr>
        <w:t>万元，包括：科学技术支出</w:t>
      </w:r>
      <w:r>
        <w:rPr>
          <w:rStyle w:val="23"/>
          <w:rFonts w:hint="eastAsia" w:hAnsi="仿宋" w:eastAsia="仿宋_GB2312"/>
          <w:lang w:val="en-US" w:eastAsia="zh-CN"/>
        </w:rPr>
        <w:t>129.76</w:t>
      </w:r>
      <w:r>
        <w:rPr>
          <w:rStyle w:val="24"/>
          <w:rFonts w:hint="eastAsia" w:ascii="仿宋_GB2312" w:hAnsi="仿宋" w:eastAsia="仿宋_GB2312"/>
        </w:rPr>
        <w:t xml:space="preserve"> </w:t>
      </w:r>
      <w:r>
        <w:rPr>
          <w:rStyle w:val="23"/>
          <w:rFonts w:hint="default" w:hAnsi="仿宋"/>
        </w:rPr>
        <w:t>万元、社会保障和就业支出</w:t>
      </w:r>
      <w:r>
        <w:rPr>
          <w:rStyle w:val="23"/>
          <w:rFonts w:hint="eastAsia" w:hAnsi="仿宋" w:eastAsia="仿宋_GB2312"/>
          <w:lang w:val="en-US" w:eastAsia="zh-CN"/>
        </w:rPr>
        <w:t>23.27</w:t>
      </w:r>
      <w:r>
        <w:rPr>
          <w:rStyle w:val="23"/>
          <w:rFonts w:hint="default" w:hAnsi="仿宋"/>
        </w:rPr>
        <w:t>万元、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卫生健康支出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8.04万元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、住房保障支出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10.85万元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本</w:t>
      </w:r>
      <w:r>
        <w:rPr>
          <w:rFonts w:hint="eastAsia" w:ascii="仿宋_GB2312" w:hAnsi="微软雅黑" w:eastAsia="仿宋_GB2312"/>
          <w:sz w:val="32"/>
          <w:szCs w:val="32"/>
        </w:rPr>
        <w:t>单位预算公开表4,5,6,7）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contextualSpacing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161.92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12.47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7.7</w:t>
      </w:r>
      <w:r>
        <w:rPr>
          <w:rFonts w:hint="eastAsia" w:ascii="仿宋_GB2312" w:hAnsi="仿宋" w:eastAsia="仿宋_GB2312"/>
          <w:sz w:val="32"/>
          <w:szCs w:val="32"/>
        </w:rPr>
        <w:t>%，下降的主要原因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是人员减少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1人人员和公用经费支出。</w:t>
      </w:r>
    </w:p>
    <w:p w14:paraId="708834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148.03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49.15万元</w:t>
      </w:r>
      <w:r>
        <w:rPr>
          <w:rFonts w:hint="eastAsia" w:ascii="仿宋_GB2312" w:hAnsi="仿宋" w:eastAsia="仿宋_GB2312"/>
          <w:sz w:val="32"/>
          <w:szCs w:val="32"/>
        </w:rPr>
        <w:t>、津贴补贴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47.46万元</w:t>
      </w:r>
      <w:r>
        <w:rPr>
          <w:rFonts w:hint="eastAsia" w:ascii="仿宋_GB2312" w:hAnsi="仿宋" w:eastAsia="仿宋_GB2312"/>
          <w:sz w:val="32"/>
          <w:szCs w:val="32"/>
        </w:rPr>
        <w:t>、奖金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3.86万元、</w:t>
      </w:r>
      <w:r>
        <w:rPr>
          <w:rFonts w:hint="eastAsia" w:ascii="仿宋_GB2312" w:hAnsi="仿宋" w:eastAsia="仿宋_GB2312"/>
          <w:sz w:val="32"/>
          <w:szCs w:val="32"/>
        </w:rPr>
        <w:t>绩效工资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5.40万元</w:t>
      </w:r>
      <w:r>
        <w:rPr>
          <w:rFonts w:hint="eastAsia" w:ascii="仿宋_GB2312" w:hAnsi="仿宋" w:eastAsia="仿宋_GB2312"/>
          <w:sz w:val="32"/>
          <w:szCs w:val="32"/>
        </w:rPr>
        <w:t>、机关事业单位基本养老保险缴费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15.35万元</w:t>
      </w:r>
      <w:r>
        <w:rPr>
          <w:rFonts w:hint="eastAsia" w:ascii="仿宋_GB2312" w:hAnsi="仿宋" w:eastAsia="仿宋_GB2312"/>
          <w:sz w:val="32"/>
          <w:szCs w:val="32"/>
        </w:rPr>
        <w:t>、职业年金缴费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7.23万元</w:t>
      </w:r>
      <w:r>
        <w:rPr>
          <w:rFonts w:hint="eastAsia" w:ascii="仿宋_GB2312" w:hAnsi="仿宋" w:eastAsia="仿宋_GB2312"/>
          <w:sz w:val="32"/>
          <w:szCs w:val="32"/>
        </w:rPr>
        <w:t>、职工基本医疗保险缴费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5.88万元</w:t>
      </w:r>
      <w:r>
        <w:rPr>
          <w:rFonts w:hint="eastAsia" w:ascii="仿宋_GB2312" w:hAnsi="仿宋" w:eastAsia="仿宋_GB2312"/>
          <w:sz w:val="32"/>
          <w:szCs w:val="32"/>
        </w:rPr>
        <w:t>、公务员医疗补助缴费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2.16万元</w:t>
      </w:r>
      <w:r>
        <w:rPr>
          <w:rFonts w:hint="eastAsia" w:ascii="仿宋_GB2312" w:hAnsi="仿宋" w:eastAsia="仿宋_GB2312"/>
          <w:sz w:val="32"/>
          <w:szCs w:val="32"/>
        </w:rPr>
        <w:t>、其他社会保障缴费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0.69万元</w:t>
      </w:r>
      <w:r>
        <w:rPr>
          <w:rFonts w:hint="eastAsia" w:ascii="仿宋_GB2312" w:hAnsi="仿宋" w:eastAsia="仿宋_GB2312"/>
          <w:sz w:val="32"/>
          <w:szCs w:val="32"/>
        </w:rPr>
        <w:t>、住房公积金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10.85万元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167C9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13.89</w:t>
      </w:r>
      <w:r>
        <w:rPr>
          <w:rFonts w:hint="eastAsia" w:ascii="仿宋_GB2312" w:hAnsi="仿宋" w:eastAsia="仿宋_GB2312"/>
          <w:sz w:val="32"/>
          <w:szCs w:val="32"/>
        </w:rPr>
        <w:t>万元，主要包括：办公费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0.96万元</w:t>
      </w:r>
      <w:r>
        <w:rPr>
          <w:rFonts w:hint="eastAsia" w:ascii="仿宋_GB2312" w:hAnsi="仿宋" w:eastAsia="仿宋_GB2312"/>
          <w:sz w:val="32"/>
          <w:szCs w:val="32"/>
        </w:rPr>
        <w:t>、印刷费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0.89万元</w:t>
      </w:r>
      <w:r>
        <w:rPr>
          <w:rFonts w:hint="eastAsia" w:ascii="仿宋_GB2312" w:hAnsi="仿宋" w:eastAsia="仿宋_GB2312"/>
          <w:sz w:val="32"/>
          <w:szCs w:val="32"/>
        </w:rPr>
        <w:t>、手续费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0.01万元</w:t>
      </w:r>
      <w:r>
        <w:rPr>
          <w:rFonts w:hint="eastAsia" w:ascii="仿宋_GB2312" w:hAnsi="仿宋" w:eastAsia="仿宋_GB2312"/>
          <w:sz w:val="32"/>
          <w:szCs w:val="32"/>
        </w:rPr>
        <w:t>、水费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0.05万元</w:t>
      </w:r>
      <w:r>
        <w:rPr>
          <w:rFonts w:hint="eastAsia" w:ascii="仿宋_GB2312" w:hAnsi="仿宋" w:eastAsia="仿宋_GB2312"/>
          <w:sz w:val="32"/>
          <w:szCs w:val="32"/>
        </w:rPr>
        <w:t>、电费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0.50万元</w:t>
      </w:r>
      <w:r>
        <w:rPr>
          <w:rFonts w:hint="eastAsia" w:ascii="仿宋_GB2312" w:hAnsi="仿宋" w:eastAsia="仿宋_GB2312"/>
          <w:sz w:val="32"/>
          <w:szCs w:val="32"/>
        </w:rPr>
        <w:t>、邮电费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0.72万元</w:t>
      </w:r>
      <w:r>
        <w:rPr>
          <w:rFonts w:hint="eastAsia" w:ascii="仿宋_GB2312" w:hAnsi="仿宋" w:eastAsia="仿宋_GB2312"/>
          <w:sz w:val="32"/>
          <w:szCs w:val="32"/>
        </w:rPr>
        <w:t>、物业管理费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0.10万元</w:t>
      </w:r>
      <w:r>
        <w:rPr>
          <w:rFonts w:hint="eastAsia" w:ascii="仿宋_GB2312" w:hAnsi="仿宋" w:eastAsia="仿宋_GB2312"/>
          <w:sz w:val="32"/>
          <w:szCs w:val="32"/>
        </w:rPr>
        <w:t>、差旅费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1.02万元</w:t>
      </w:r>
      <w:r>
        <w:rPr>
          <w:rFonts w:hint="eastAsia" w:ascii="仿宋_GB2312" w:hAnsi="仿宋" w:eastAsia="仿宋_GB2312"/>
          <w:sz w:val="32"/>
          <w:szCs w:val="32"/>
        </w:rPr>
        <w:t>、因维修（护）费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0.23万元</w:t>
      </w:r>
      <w:r>
        <w:rPr>
          <w:rFonts w:hint="eastAsia" w:ascii="仿宋_GB2312" w:hAnsi="仿宋" w:eastAsia="仿宋_GB2312"/>
          <w:sz w:val="32"/>
          <w:szCs w:val="32"/>
        </w:rPr>
        <w:t>、公务接待费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0.12万元</w:t>
      </w:r>
      <w:r>
        <w:rPr>
          <w:rFonts w:hint="eastAsia" w:ascii="仿宋_GB2312" w:hAnsi="仿宋" w:eastAsia="仿宋_GB2312"/>
          <w:sz w:val="32"/>
          <w:szCs w:val="32"/>
        </w:rPr>
        <w:t>、工会经费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1.04万元</w:t>
      </w:r>
      <w:r>
        <w:rPr>
          <w:rFonts w:hint="eastAsia" w:ascii="仿宋_GB2312" w:hAnsi="仿宋" w:eastAsia="仿宋_GB2312"/>
          <w:sz w:val="32"/>
          <w:szCs w:val="32"/>
        </w:rPr>
        <w:t>、福利费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0.65万元</w:t>
      </w:r>
      <w:r>
        <w:rPr>
          <w:rFonts w:hint="eastAsia" w:ascii="仿宋_GB2312" w:hAnsi="仿宋" w:eastAsia="仿宋_GB2312"/>
          <w:sz w:val="32"/>
          <w:szCs w:val="32"/>
        </w:rPr>
        <w:t>、公务用车运行维护费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0.8万元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公务交通补贴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4.50万元</w:t>
      </w:r>
      <w:r>
        <w:rPr>
          <w:rFonts w:hint="eastAsia" w:ascii="仿宋_GB2312" w:hAnsi="仿宋" w:eastAsia="仿宋_GB2312"/>
          <w:sz w:val="32"/>
          <w:szCs w:val="32"/>
        </w:rPr>
        <w:t>、其他商品和服务支出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2.30万元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7B798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359737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10.00</w:t>
      </w:r>
      <w:r>
        <w:rPr>
          <w:rFonts w:hint="eastAsia" w:ascii="仿宋_GB2312" w:hAnsi="仿宋" w:eastAsia="仿宋_GB2312"/>
          <w:sz w:val="32"/>
          <w:szCs w:val="32"/>
        </w:rPr>
        <w:t xml:space="preserve"> 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持平，</w:t>
      </w:r>
      <w:r>
        <w:rPr>
          <w:rFonts w:hint="eastAsia" w:ascii="仿宋_GB2312" w:hAnsi="仿宋" w:eastAsia="仿宋_GB2312"/>
          <w:sz w:val="32"/>
          <w:szCs w:val="32"/>
        </w:rPr>
        <w:t>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2012年开始每年预算华池县科普工作经费10.00万元。</w:t>
      </w:r>
    </w:p>
    <w:p w14:paraId="2DD7CC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个，主要是项目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2026年科普工作经费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CA5B8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1E181C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171.92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减少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12.47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是预算人员减少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1人人员和公用经费。</w:t>
      </w:r>
    </w:p>
    <w:p w14:paraId="0A6507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textAlignment w:val="auto"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“三公”经费预算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0.12</w:t>
      </w:r>
      <w:r>
        <w:rPr>
          <w:rFonts w:hint="eastAsia" w:ascii="仿宋_GB2312" w:hAnsi="仿宋" w:eastAsia="仿宋_GB2312"/>
          <w:sz w:val="32"/>
          <w:szCs w:val="32"/>
        </w:rPr>
        <w:t xml:space="preserve"> 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0.02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0F5E9B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0.12</w:t>
      </w:r>
      <w:r>
        <w:rPr>
          <w:rFonts w:hint="eastAsia" w:ascii="仿宋_GB2312" w:hAnsi="仿宋" w:eastAsia="仿宋_GB2312"/>
          <w:sz w:val="32"/>
          <w:szCs w:val="32"/>
        </w:rPr>
        <w:t xml:space="preserve"> 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0.02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压缩公务接待开支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C1850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2.40</w:t>
      </w:r>
      <w:r>
        <w:rPr>
          <w:rFonts w:hint="eastAsia" w:ascii="仿宋_GB2312" w:hAnsi="仿宋" w:eastAsia="仿宋_GB2312"/>
          <w:sz w:val="32"/>
          <w:szCs w:val="32"/>
        </w:rPr>
        <w:t xml:space="preserve"> 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2024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0.26</w:t>
      </w:r>
      <w:r>
        <w:rPr>
          <w:rFonts w:hint="eastAsia" w:ascii="仿宋_GB2312" w:hAnsi="仿宋" w:eastAsia="仿宋_GB2312"/>
          <w:sz w:val="32"/>
          <w:szCs w:val="32"/>
        </w:rPr>
        <w:t xml:space="preserve"> 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10.83</w:t>
      </w:r>
      <w:r>
        <w:rPr>
          <w:rFonts w:hint="eastAsia" w:ascii="仿宋_GB2312" w:hAnsi="仿宋" w:eastAsia="仿宋_GB2312"/>
          <w:sz w:val="32"/>
          <w:szCs w:val="32"/>
        </w:rPr>
        <w:t xml:space="preserve"> %，下降的主要原因是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压缩没有必要培训费用，科普惠及民生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7BFF1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1A3C89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1.2026年本单位没有预算</w:t>
      </w:r>
      <w:r>
        <w:rPr>
          <w:rFonts w:hint="eastAsia" w:ascii="仿宋_GB2312" w:hAnsi="仿宋" w:eastAsia="仿宋_GB2312"/>
          <w:sz w:val="32"/>
          <w:szCs w:val="32"/>
        </w:rPr>
        <w:t>会议费 。</w:t>
      </w:r>
    </w:p>
    <w:p w14:paraId="7D35BB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13.89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3.90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28.00</w:t>
      </w:r>
      <w:r>
        <w:rPr>
          <w:rFonts w:hint="eastAsia" w:ascii="仿宋_GB2312" w:hAnsi="仿宋" w:eastAsia="仿宋_GB2312"/>
          <w:sz w:val="32"/>
          <w:szCs w:val="32"/>
        </w:rPr>
        <w:t xml:space="preserve"> %，下降的主要原因是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人员经费和公用支出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年，单位政府采购预算总额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10.89</w:t>
      </w:r>
      <w:r>
        <w:rPr>
          <w:rFonts w:hint="eastAsia" w:ascii="仿宋_GB2312" w:hAnsi="仿宋" w:eastAsia="仿宋_GB2312"/>
          <w:sz w:val="32"/>
          <w:szCs w:val="32"/>
        </w:rPr>
        <w:t xml:space="preserve"> 万元，其中：政府采购货物预算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10.89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1697E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0.3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上年末固定资产金额为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60.09</w:t>
      </w:r>
      <w:r>
        <w:rPr>
          <w:rFonts w:hint="eastAsia" w:ascii="仿宋_GB2312" w:hAnsi="仿宋" w:eastAsia="仿宋_GB2312"/>
          <w:sz w:val="32"/>
          <w:szCs w:val="32"/>
        </w:rPr>
        <w:t xml:space="preserve"> 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大</w:t>
      </w:r>
      <w:r>
        <w:rPr>
          <w:rFonts w:hint="eastAsia" w:ascii="仿宋_GB2312" w:hAnsi="仿宋" w:eastAsia="仿宋_GB2312"/>
          <w:sz w:val="32"/>
          <w:szCs w:val="32"/>
        </w:rPr>
        <w:t>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3.43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本单位</w:t>
      </w: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</w:t>
      </w:r>
      <w:r>
        <w:rPr>
          <w:rFonts w:hint="eastAsia" w:ascii="仿宋_GB2312" w:hAnsi="仿宋" w:eastAsia="仿宋_GB2312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。”</w:t>
      </w:r>
    </w:p>
    <w:p w14:paraId="09CA26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1CFB37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选取1个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年单位预算安排的经济社会发展类项目公开项目文本信息，包括项目名称、项目概况、立项依据、实施主体、实施周期、实施计划、年度预算安排、预期总体目标等内容。没有经济社会发展类项目支出的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本</w:t>
      </w:r>
      <w:r>
        <w:rPr>
          <w:rFonts w:hint="eastAsia" w:ascii="仿宋_GB2312" w:hAnsi="仿宋" w:eastAsia="仿宋_GB2312"/>
          <w:sz w:val="32"/>
          <w:szCs w:val="32"/>
        </w:rPr>
        <w:t>单位可公开其他类项目。</w:t>
      </w:r>
    </w:p>
    <w:p w14:paraId="6B2374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项目名称：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2026年科普工作经费</w:t>
      </w:r>
    </w:p>
    <w:p w14:paraId="320807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、项目概况：一是完善基层科普组织网络建设。二是持续推进全民科学素质行动计划。三是进一步加强科普宣传、技能培训、科普讲座等宣传培训工作。四是广泛整合科普资源、不断完善科普示范体系。五是实施科技助力乡村振兴工程。</w:t>
      </w:r>
    </w:p>
    <w:p w14:paraId="4A3CDD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2、立项依据： 根据中共华池县委办公室文件（县委发〔2019〕42号）关于印发《华池县科协系统深化改革实施方案》的通知，依照庆发〔2015〕35文件精神，每年足额落实人均1元科普经费。全国科普日、科技活动周、科普之春（冬）等重大主题科普活动要有专项经费保障，全年科普工作经费不少于12万元。县政府每年拿出一定数额的财政专项资金，用于科技示范、科技培训、科普宣传及表彰。</w:t>
      </w:r>
    </w:p>
    <w:p w14:paraId="4926F7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3、实施主体：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华池县科学技术协会</w:t>
      </w:r>
    </w:p>
    <w:p w14:paraId="4AB689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4、实施周期：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2026年1-12月</w:t>
      </w:r>
    </w:p>
    <w:p w14:paraId="75155F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5、实施计划：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一是着力推动科普工作制度化。二是全面实施全民科学素质行动计划。三是形成科普工作的良好社会环境。进一步加强科普宣传工作。健全各级科普组织网络。</w:t>
      </w:r>
    </w:p>
    <w:p w14:paraId="7B870A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6、年度预算安排：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2026年安排预算资金10万元。</w:t>
      </w:r>
    </w:p>
    <w:p w14:paraId="472FB6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7、预期总体目标：以马克思列宁主义、毛泽东思想、邓小平理论、“三个代表”重要思想，科学发展观、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习近平新时代中国特色社会主义思想</w:t>
      </w:r>
      <w:r>
        <w:rPr>
          <w:rFonts w:hint="eastAsia" w:ascii="仿宋_GB2312" w:hAnsi="仿宋" w:eastAsia="仿宋_GB2312"/>
          <w:sz w:val="32"/>
          <w:szCs w:val="32"/>
        </w:rPr>
        <w:t>和党的二十大精神为指导，树立“科学技术是第一生产力”的理念，以经济建设为中心，组织动员广大科技工作者，普及科学知识，倡导科学方法，传播科学思想，弘扬科学精神，努力提高华池县广大干部群众的科学文化素质和自主创新能力，充分发挥示范带动作用，为建设幸福美好美好新华池提供有力的科技支撑。</w:t>
      </w:r>
    </w:p>
    <w:p w14:paraId="4703C4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说明：如果本部门没有一般公共预算的项目支出预算，则写“本部门/单位年初预算未安排项目支出，无重点项目说明。”</w:t>
      </w:r>
    </w:p>
    <w:p w14:paraId="51BD7E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年未安排预算，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本</w:t>
      </w:r>
      <w:r>
        <w:rPr>
          <w:rFonts w:hint="eastAsia" w:ascii="仿宋_GB2312" w:hAnsi="仿宋" w:eastAsia="仿宋_GB2312"/>
          <w:sz w:val="32"/>
          <w:szCs w:val="32"/>
        </w:rPr>
        <w:t>单位管理转移支付表为空表。</w:t>
      </w:r>
    </w:p>
    <w:p w14:paraId="570611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  <w:lang w:val="en-US" w:eastAsia="zh-CN"/>
        </w:rPr>
        <w:t>2026年</w:t>
      </w: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 xml:space="preserve">整体支出和项目绩效目标   个，按规定随年度预算一并公开项目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58BC86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 xml:space="preserve">月绩效运行监控项目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 xml:space="preserve"> 个，占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 xml:space="preserve">月底，如期完成预算执行和绩效目标指标值的项目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 xml:space="preserve"> 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开展绩效管理考核监督管理</w:t>
      </w:r>
      <w:r>
        <w:rPr>
          <w:rFonts w:hint="eastAsia" w:ascii="仿宋_GB2312" w:hAnsi="仿宋" w:eastAsia="仿宋_GB2312"/>
          <w:sz w:val="32"/>
          <w:szCs w:val="32"/>
        </w:rPr>
        <w:t>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 xml:space="preserve">月绩效运行监控项目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 xml:space="preserve">  个，占本部门（单位）项目的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%。截至10月底，如期完成预算执行和绩效目标指标值的项目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 xml:space="preserve"> 个，完成率为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项目支付进度缓慢</w:t>
      </w:r>
      <w:r>
        <w:rPr>
          <w:rFonts w:hint="eastAsia" w:ascii="仿宋_GB2312" w:hAnsi="仿宋" w:eastAsia="仿宋_GB2312"/>
          <w:sz w:val="32"/>
          <w:szCs w:val="32"/>
        </w:rPr>
        <w:t>。绩效运行监控在部门内部通报整改情况：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加快支出进度，没有整改问题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34CF0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年度，组织开展绩效自评项目共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 xml:space="preserve"> 个，其中，单位整体支出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个，项目支出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绩效自评结果随决算报告和决算公开情况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B5CB5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年度绩效运行监控、绩效自评等情况，当年盘活财政资金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 xml:space="preserve"> 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年度增加（减少）部门预算项目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个，增长率/压减率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%。同时对政策和项目资金管理作出调整的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个。</w:t>
      </w:r>
    </w:p>
    <w:p w14:paraId="7067FD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年，纳入单位预算绩效目标管理的项目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 xml:space="preserve">个、三级指标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个；项目支出绩效目标围绕成本指标、产出指标、效益指标、满意度指标四个维度，设置二级指标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sz w:val="32"/>
          <w:szCs w:val="32"/>
        </w:rPr>
        <w:t xml:space="preserve"> 个、三级指标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7BF108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960" w:firstLine="5760" w:firstLineChars="1800"/>
        <w:contextualSpacing/>
        <w:jc w:val="both"/>
        <w:textAlignment w:val="auto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华池县科学技术协会</w:t>
      </w:r>
    </w:p>
    <w:p w14:paraId="77E851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1120"/>
        <w:contextualSpacing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年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月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日</w:t>
      </w:r>
    </w:p>
    <w:p w14:paraId="104DAE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textAlignment w:val="auto"/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华池县科学技术协会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2026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；</w:t>
      </w:r>
    </w:p>
    <w:p w14:paraId="4E9025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796" w:leftChars="767" w:hanging="185" w:hangingChars="58"/>
        <w:contextualSpacing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华池县科学技术协会202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</w:p>
    <w:p w14:paraId="22DB4760">
      <w:pPr>
        <w:keepNext w:val="0"/>
        <w:keepLines w:val="0"/>
        <w:pageBreakBefore w:val="0"/>
        <w:tabs>
          <w:tab w:val="left" w:pos="1272"/>
        </w:tabs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8"/>
      <w:jc w:val="center"/>
    </w:pPr>
  </w:p>
  <w:p w14:paraId="18AFAB9B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3B4DEC"/>
    <w:rsid w:val="02E03DF9"/>
    <w:rsid w:val="03994F24"/>
    <w:rsid w:val="113741D2"/>
    <w:rsid w:val="1447621E"/>
    <w:rsid w:val="14873D83"/>
    <w:rsid w:val="14D31124"/>
    <w:rsid w:val="157C68A2"/>
    <w:rsid w:val="18330BA7"/>
    <w:rsid w:val="18AF7495"/>
    <w:rsid w:val="1A3852B2"/>
    <w:rsid w:val="1D34261E"/>
    <w:rsid w:val="21224D81"/>
    <w:rsid w:val="225A5152"/>
    <w:rsid w:val="2C1A46FC"/>
    <w:rsid w:val="2DBA7269"/>
    <w:rsid w:val="32FE3023"/>
    <w:rsid w:val="368915EE"/>
    <w:rsid w:val="376462F7"/>
    <w:rsid w:val="38C60EFB"/>
    <w:rsid w:val="3C081B4B"/>
    <w:rsid w:val="3D092CC0"/>
    <w:rsid w:val="3F5B0661"/>
    <w:rsid w:val="406D3E12"/>
    <w:rsid w:val="41401527"/>
    <w:rsid w:val="42A05423"/>
    <w:rsid w:val="43C9285E"/>
    <w:rsid w:val="454539CC"/>
    <w:rsid w:val="45F2356D"/>
    <w:rsid w:val="48640351"/>
    <w:rsid w:val="4A4423C6"/>
    <w:rsid w:val="4B6840DD"/>
    <w:rsid w:val="4C433C79"/>
    <w:rsid w:val="527E074E"/>
    <w:rsid w:val="54ED50CA"/>
    <w:rsid w:val="56393C72"/>
    <w:rsid w:val="579503FF"/>
    <w:rsid w:val="5B3C7F7D"/>
    <w:rsid w:val="5B4C4092"/>
    <w:rsid w:val="5B752DFC"/>
    <w:rsid w:val="60535296"/>
    <w:rsid w:val="65C02C90"/>
    <w:rsid w:val="6790676A"/>
    <w:rsid w:val="69EF02B7"/>
    <w:rsid w:val="6B1111A4"/>
    <w:rsid w:val="6C1609AB"/>
    <w:rsid w:val="6D3E7A54"/>
    <w:rsid w:val="6EC11072"/>
    <w:rsid w:val="704D6295"/>
    <w:rsid w:val="72FD2525"/>
    <w:rsid w:val="76E5121D"/>
    <w:rsid w:val="77B562D6"/>
    <w:rsid w:val="78106856"/>
    <w:rsid w:val="79D30EDE"/>
    <w:rsid w:val="7BBD3F04"/>
    <w:rsid w:val="7F0E5490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iPriority="99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link w:val="19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3"/>
    <w:unhideWhenUsed/>
    <w:qFormat/>
    <w:uiPriority w:val="99"/>
    <w:pPr>
      <w:spacing w:after="120" w:line="480" w:lineRule="auto"/>
      <w:ind w:left="420" w:leftChars="200"/>
    </w:pPr>
  </w:style>
  <w:style w:type="paragraph" w:styleId="3">
    <w:name w:val="Body Text"/>
    <w:basedOn w:val="1"/>
    <w:next w:val="4"/>
    <w:qFormat/>
    <w:uiPriority w:val="0"/>
    <w:pPr>
      <w:spacing w:after="120" w:afterLines="0" w:line="240" w:lineRule="auto"/>
      <w:ind w:left="0"/>
      <w:textAlignment w:val="auto"/>
    </w:pPr>
    <w:rPr>
      <w:kern w:val="2"/>
      <w:sz w:val="21"/>
      <w:szCs w:val="24"/>
      <w:lang w:val="en-US" w:eastAsia="zh-CN"/>
    </w:rPr>
  </w:style>
  <w:style w:type="paragraph" w:customStyle="1" w:styleId="4">
    <w:name w:val="二级标题"/>
    <w:basedOn w:val="1"/>
    <w:autoRedefine/>
    <w:qFormat/>
    <w:uiPriority w:val="0"/>
    <w:pPr>
      <w:tabs>
        <w:tab w:val="left" w:pos="567"/>
      </w:tabs>
      <w:spacing w:line="360" w:lineRule="auto"/>
      <w:ind w:left="567" w:hanging="567"/>
      <w:outlineLvl w:val="1"/>
    </w:pPr>
    <w:rPr>
      <w:rFonts w:ascii="黑体" w:hAnsi="宋体" w:eastAsia="黑体"/>
      <w:sz w:val="32"/>
      <w:szCs w:val="28"/>
    </w:rPr>
  </w:style>
  <w:style w:type="paragraph" w:styleId="6">
    <w:name w:val="annotation text"/>
    <w:basedOn w:val="1"/>
    <w:link w:val="21"/>
    <w:autoRedefine/>
    <w:qFormat/>
    <w:uiPriority w:val="0"/>
    <w:pPr>
      <w:jc w:val="left"/>
    </w:pPr>
  </w:style>
  <w:style w:type="paragraph" w:styleId="7">
    <w:name w:val="Balloon Text"/>
    <w:basedOn w:val="1"/>
    <w:link w:val="18"/>
    <w:qFormat/>
    <w:uiPriority w:val="0"/>
    <w:rPr>
      <w:sz w:val="18"/>
      <w:szCs w:val="18"/>
    </w:rPr>
  </w:style>
  <w:style w:type="paragraph" w:styleId="8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annotation subject"/>
    <w:basedOn w:val="6"/>
    <w:next w:val="6"/>
    <w:link w:val="22"/>
    <w:autoRedefine/>
    <w:qFormat/>
    <w:uiPriority w:val="0"/>
    <w:rPr>
      <w:b/>
      <w:bCs/>
    </w:rPr>
  </w:style>
  <w:style w:type="character" w:styleId="13">
    <w:name w:val="line number"/>
    <w:autoRedefine/>
    <w:qFormat/>
    <w:uiPriority w:val="0"/>
  </w:style>
  <w:style w:type="character" w:styleId="14">
    <w:name w:val="annotation reference"/>
    <w:autoRedefine/>
    <w:qFormat/>
    <w:uiPriority w:val="0"/>
    <w:rPr>
      <w:sz w:val="21"/>
      <w:szCs w:val="21"/>
    </w:rPr>
  </w:style>
  <w:style w:type="character" w:customStyle="1" w:styleId="15">
    <w:name w:val="页脚 Char"/>
    <w:link w:val="8"/>
    <w:qFormat/>
    <w:uiPriority w:val="0"/>
    <w:rPr>
      <w:sz w:val="18"/>
      <w:szCs w:val="18"/>
    </w:rPr>
  </w:style>
  <w:style w:type="character" w:customStyle="1" w:styleId="16">
    <w:name w:val="页眉 Char"/>
    <w:link w:val="9"/>
    <w:autoRedefine/>
    <w:qFormat/>
    <w:uiPriority w:val="0"/>
    <w:rPr>
      <w:sz w:val="18"/>
      <w:szCs w:val="18"/>
    </w:rPr>
  </w:style>
  <w:style w:type="paragraph" w:styleId="17">
    <w:name w:val="List Paragraph"/>
    <w:basedOn w:val="1"/>
    <w:qFormat/>
    <w:uiPriority w:val="0"/>
    <w:pPr>
      <w:ind w:firstLine="420" w:firstLineChars="200"/>
    </w:pPr>
  </w:style>
  <w:style w:type="character" w:customStyle="1" w:styleId="18">
    <w:name w:val="批注框文本 Char"/>
    <w:link w:val="7"/>
    <w:qFormat/>
    <w:uiPriority w:val="0"/>
    <w:rPr>
      <w:kern w:val="2"/>
      <w:sz w:val="18"/>
      <w:szCs w:val="18"/>
    </w:rPr>
  </w:style>
  <w:style w:type="character" w:customStyle="1" w:styleId="19">
    <w:name w:val="标题 1 Char"/>
    <w:link w:val="5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20">
    <w:name w:val="TOC Heading"/>
    <w:basedOn w:val="5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21">
    <w:name w:val="批注文字 Char"/>
    <w:link w:val="6"/>
    <w:qFormat/>
    <w:uiPriority w:val="0"/>
    <w:rPr>
      <w:kern w:val="2"/>
      <w:sz w:val="21"/>
      <w:szCs w:val="22"/>
    </w:rPr>
  </w:style>
  <w:style w:type="character" w:customStyle="1" w:styleId="22">
    <w:name w:val="批注主题 Char"/>
    <w:link w:val="10"/>
    <w:qFormat/>
    <w:uiPriority w:val="0"/>
    <w:rPr>
      <w:b/>
      <w:bCs/>
      <w:kern w:val="2"/>
      <w:sz w:val="21"/>
      <w:szCs w:val="22"/>
    </w:rPr>
  </w:style>
  <w:style w:type="character" w:customStyle="1" w:styleId="23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5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6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5045</Words>
  <Characters>5476</Characters>
  <Lines>68</Lines>
  <Paragraphs>19</Paragraphs>
  <TotalTime>58</TotalTime>
  <ScaleCrop>false</ScaleCrop>
  <LinksUpToDate>false</LinksUpToDate>
  <CharactersWithSpaces>5558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爱自己</cp:lastModifiedBy>
  <cp:lastPrinted>2026-03-12T10:35:00Z</cp:lastPrinted>
  <dcterms:modified xsi:type="dcterms:W3CDTF">2026-03-26T08:56:59Z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D0380C9053044F909C02DF1BA1033290_13</vt:lpwstr>
  </property>
  <property fmtid="{D5CDD505-2E9C-101B-9397-08002B2CF9AE}" pid="4" name="KSOTemplateDocerSaveRecord">
    <vt:lpwstr>eyJoZGlkIjoiYjIwMjQ4OGY0YmJkOGUyOGY3MDk4ZTRjZWNmNmZhNmIiLCJ1c2VySWQiOiIzMzM2NTA0MTEifQ==</vt:lpwstr>
  </property>
</Properties>
</file>